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rosły warszawskie biurowce przez ostatnie 120 lat! Historia drapaczy chmur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nowoczesne biurowce zaczęły powstawać w Warszawie na początku lat 90. Historia tych komercyjnych obiektów jest jednak o wiele dłuższa. Wyjątkową animację przygotowała firma REDD, dostawca danych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&gt;&gt;&gt;ZOBACZ NIEZWYKŁĄ ANIMACJĘ POKAZUJĄCĄ DYNAMICZNE ZMIANY NA WARSZAWSKIM RYNKU BIUROWYM&lt;&lt;&lt;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początkach wysokościowców możemy mówić wraz z pojawieniem się na ul. Zielnej obiektu naśladującego wieżę zamkową, który został ukończony w 1908 roku. Była to jedna z pierwszych tego typu konstrukcji żelbetowych w Europie – od podstawy fundamentów do szczytu liczyła 51 m. W 1922 roku budynek przejęła Polska Akcyjna Spółka Telegraficzna i dzięki temu znany jest on do dziś jako PAST-a. Budynek zasłynął z zaciętych walk, jakie toczyły się o niego podczas powstania warszawskiego.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wyższy drapacz chmur powstał w Warszawie w 1934 roku przy placu Napoleona (obecnie Powstańców Warszawy). Do wybudowania liczącego 17 pięter i 66 metrów Prudentiala, wykorzystano 2 mln cegieł.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biurowce zaczęły intensywnie powstawać po 1989 roku – po pierwszych wolnych wyborach w Polsce i po przemianach politycznych oraz gospodarczych. Ich erę zapoczątkowała w 1989 roku ukończona budowa LIM Center (czyli budynek hotelu Marriott).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trzydziestometrowej anteny wieżowiec do dachu liczy 140 metrów, 42 kondygnacje naziemne i 2 podziemne. Budynek został zaprojektowany przez Tadeusza Stefańskiego, Jerzego Skrzypczaka i Andrzeja Bielobradka.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zyskał prestiż oraz popularność, bo jako pierwszy w Polsce miał standard pięciogwiazdkowego hotelu. Piętra hotelowe zaczynają się od połowy budynku. Niżej są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1990-2000 powstały między innymi pierwsze wysokościowce jak Orco Tower u zbiegu Jerozolimskich i Chałubińskiego, Ilmet przy Rondzie ONZ czy wybudowany w 1998 roku Warsaw Financial Center u zbiegu ul. Świętokrzyskiej i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Inwestycje realizowane przez ostatnie 30 lat przyniosły Warszawie wiele obiektów zróżnicowanych pod względem standardu i funkcji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biurowców w Warszawie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Prawdziwy boom, co widać na animacji przygotowanej przez ekspertów REDD, zaczął się w roku 2000. Wtedy budowa biurowców „wystrzeliła”. W samym 2000 roku oddano do użytkowania około 311 tys. m kw. powierzchni biurowej w Warszawie. Dla porównania – tylko do sierpnia 2019 roku – oddano już ponad 353 tys. m kw.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analityków rynku z firmy REDD, w ciągu ostatnich 30 lat w Warszawie powstało 607 biurowców o łącznej powierzchni ok. 8 351 045 m kw. Największymi biurowymi dzielnicami – wliczając powierzchnie w budowie – są Śródmieście, w którym jest ok. 2 343 562 m kw. biur, drugie miejsce zajmuje Mokotów (2 298 442 m kw.), a trzecie Wola (2 203 535 m 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Czynsze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lat 90. najwyższe odnotowywane w historii stawki czynszu sięgały 50 dolarów za metr kwadratowy miesięcznie. Takie ceny obowiązywały m.in. w biurowcu Curtis Plaza i w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dostępnych w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stawki czynszu za powierzchnie biurowe najwyższej klasy utrzymują się na poziomie 25-27 euro za metr kw. miesięcznie, a poza centrum 14-17 euro miesięcznie.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Dostępna powierzchnia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2010 roku w Warszawie było ok. 5 414 365 m kw. powierzchni biurowych. Dziś w całej Warszawie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6 663 853 m kw., z czego wolnej powierzchni we wszystkich dostępnych w stolicy biurowcach jest 1 064 925 m kw. Dziś 16 proc. całej dostępnej na rynku powierzchni biurowej to pustostany.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REDD, jako baza danych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bierze pod uwagę całą dostępną powierzchnię, a nie jedynie budynki klasy A i B budowane od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Warszawskie rekordy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 – 220 metrów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budynek biurowy</w:t>
      </w:r>
      <w:r>
        <w:rPr>
          <w:rFonts w:ascii="calibri" w:hAnsi="calibri" w:eastAsia="calibri" w:cs="calibri"/>
          <w:sz w:val="24"/>
          <w:szCs w:val="24"/>
        </w:rPr>
        <w:t xml:space="preserve">: Rondo 1 – 65 tys. m kw. netto, 103 000 m kw. brutto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Najdroższy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Spire. Firma Immofinanz przejęła wieżę biurową za około 386 mln euro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umowa najmu w Polsce</w:t>
      </w:r>
      <w:r>
        <w:rPr>
          <w:rFonts w:ascii="calibri" w:hAnsi="calibri" w:eastAsia="calibri" w:cs="calibri"/>
          <w:sz w:val="24"/>
          <w:szCs w:val="24"/>
        </w:rPr>
        <w:t xml:space="preserve">: mBank w warszawskim kompleksie biurowym Mennica Legacy Tower zajmie 45,6 tys. m kw. powierzchni, co oznacza, że wynajęli prawie cały budynek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Relationship Id="rId8" Type="http://schemas.openxmlformats.org/officeDocument/2006/relationships/hyperlink" Target="https://reddplatform.com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2026-02-21T00:38:33+01:00</dcterms:created>
  <dcterms:modified xsi:type="dcterms:W3CDTF">2026-02-21T00:38:33+01:00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