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This i show Warsaw office buildings have grown for the last 120 years! The history of skyscrapers in the capital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First modern office buildings began to appear in Warsaw in the early 90s, however their history is much longer – sums up REDD, a provider of data on the office market in Poland.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The actual beginning of high-rise architecture was the appearance of a facility at Zielna street, which was completed in 1908, imitating the castle tower. It was one of the first reinforced concrete structures of this type in Europe - it was 51 m from the foundation to the top. In 1922 the building was taken over by the Polish Telegraph Company (pol.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Polska Akcyjna Spółka Telegraficzna</w:t>
      </w:r>
      <w:r>
        <w:rPr>
          <w:rFonts w:ascii="calibri" w:hAnsi="calibri" w:eastAsia="calibri" w:cs="calibri"/>
          <w:sz w:val="24"/>
          <w:szCs w:val="24"/>
        </w:rPr>
        <w:t xml:space="preserve">) and thanks to that it is known today as PAST. The building became famous for the fierce fighting for exercising control over it during the Warsaw Uprising.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Even higher skyscraper was built in Warsaw in 1934 at Napoleon Square (currently Warsaw Insurgents Square). 2 million bricks were used to build 17 floors and 66 meters of Prudential.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Modern offices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Modern office buildings began to develop intensively after 1989 – the first free election and political and economic changes in Poland. Their era began with the completed construction of the LIM Center (the building of the Marriott Hotel) in 1989.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Without a thirty-meter antenna, the skyscraper itself is 140 meters and consists of 42 storey above-ground and 2 underground. The building was designed by Tadeusz Stefański, Jerzy Skrzypczak and Andrzej Bielobradek.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The building gained prestige and popularity, because it was the only one in Poland to have a standard of a five-star hotel. Hotel floors are in the upper part of the building. There are offices below.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In 1990-2000, the first high-rise buildings, such as Orco Tower at the intersection of Jerozolimskie and Chałubińskiego, Ilmet at Rondo ONZ and the Warsaw Financial Center at the intersection of Świętokrzyska and Emilii Plater.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Investments carried out over the last 30 years have ensured Warsaw with many facilities that are diverse in terms of standard and function - says Judyta Bartnicka, Big Data Analyst at REDD.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Office buildings boom in Warsaw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The real boom, which is clearly visible on the animation prepared by REDD experts</w:t>
        </w:r>
      </w:hyperlink>
      <w:r>
        <w:rPr>
          <w:rFonts w:ascii="calibri" w:hAnsi="calibri" w:eastAsia="calibri" w:cs="calibri"/>
          <w:sz w:val="24"/>
          <w:szCs w:val="24"/>
        </w:rPr>
        <w:t xml:space="preserve">, began in 2000. Then the construction of office buildings just "shot off". In 2000 itself, approximately 311,000 sqm of office space were commissioned in Warsaw. For comparison - only until August 2019 - over 353,000 sqm have already been delivered.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According to the calculations of market analysts from the REDD company, in the last 30 years, 607 office buildings have been built in Warsaw, with a total area of approx. 8 351 045 sqm. The largest office districts - including the space under construction - are Śródmieście, in which there are about 2,343,562 sqm of office space, Mokotów comes second (2,298,442 sqm), and Wola in the third place (2,203,535 sqm).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Rents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In the early 90s, the highest rental rates recorded in history reached $ 50 per sqm per month. Such prices were applicable, among others in the Curtis Plaza and in the Warsaw Corporate Center.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Today - according to data available in REDD - the rental rates for top-class office space remain at 25-27 euros per sqm per month, and outside the city center 14-17 euros per month.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Available space on the market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In the near future, the office market may have a problem. The large number of offices provided in recent years, has resulted in an increased number of vacancies.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In 2010, there were approximately 5,414,365 sqm of office space in Warsaw. Today - according to REDD – there is 6,663,853 sqm of space in total, of which 1,064 925 sqm is still available (considering all office buildings in the capital today), so 16% of all available office space on the market is vacant.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REDD, as a database, takes into account all available space, not just A and B class buildings built since 1989.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Warsaw records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The highest office building</w:t>
      </w:r>
      <w:r>
        <w:rPr>
          <w:rFonts w:ascii="calibri" w:hAnsi="calibri" w:eastAsia="calibri" w:cs="calibri"/>
          <w:sz w:val="24"/>
          <w:szCs w:val="24"/>
        </w:rPr>
        <w:t xml:space="preserve">: Warsaw Spire - 220 meters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The largest office building: </w:t>
      </w:r>
      <w:r>
        <w:rPr>
          <w:rFonts w:ascii="calibri" w:hAnsi="calibri" w:eastAsia="calibri" w:cs="calibri"/>
          <w:sz w:val="24"/>
          <w:szCs w:val="24"/>
        </w:rPr>
        <w:t xml:space="preserve">Rondo 1 – 57,000 sqm of rentable space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The most expensive office building</w:t>
      </w:r>
      <w:r>
        <w:rPr>
          <w:rFonts w:ascii="calibri" w:hAnsi="calibri" w:eastAsia="calibri" w:cs="calibri"/>
          <w:sz w:val="24"/>
          <w:szCs w:val="24"/>
        </w:rPr>
        <w:t xml:space="preserve">: Warsaw Spire. Immofinanz has taken over an office tower for around 386 million euros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</w:t>
      </w:r>
      <w:r>
        <w:rPr>
          <w:rFonts w:ascii="calibri" w:hAnsi="calibri" w:eastAsia="calibri" w:cs="calibri"/>
          <w:sz w:val="24"/>
          <w:szCs w:val="24"/>
          <w:b/>
        </w:rPr>
        <w:t xml:space="preserve">he largest lease agreement in Poland:</w:t>
      </w:r>
      <w:r>
        <w:rPr>
          <w:rFonts w:ascii="calibri" w:hAnsi="calibri" w:eastAsia="calibri" w:cs="calibri"/>
          <w:sz w:val="24"/>
          <w:szCs w:val="24"/>
        </w:rPr>
        <w:t xml:space="preserve"> mBank in the Warsaw office complex Mennica Legacy Tower, occupies 45,600 sqm, which means that they have rented almost the entire building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youtube.com/watch?v=lcbgFg5RI6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2026-02-28T02:32:04+01:00</dcterms:created>
  <dcterms:modified xsi:type="dcterms:W3CDTF">2026-02-28T02:32:04+01:00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